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2A5E5">
      <w:pPr>
        <w:jc w:val="center"/>
        <w:rPr>
          <w:rFonts w:hint="eastAsia" w:ascii="方正仿宋_GB18030" w:hAnsi="方正仿宋_GB18030" w:eastAsia="方正仿宋_GB18030" w:cs="方正仿宋_GB18030"/>
          <w:b/>
          <w:bCs/>
          <w:sz w:val="44"/>
          <w:szCs w:val="44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44"/>
          <w:szCs w:val="44"/>
        </w:rPr>
        <w:t>玉林市中医医院1号楼更换病房门与照明灯工程项目采购需求</w:t>
      </w:r>
    </w:p>
    <w:p w14:paraId="0BA63430">
      <w:pPr>
        <w:ind w:firstLine="640" w:firstLineChars="200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本次采购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需求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为医院病房专用门窗及照明灯具，主要应用于病房室内入户、阳台隔断、卫生间配套及室内照明修缮工程。所有物资必须符合《医院建筑设计规范》《室内装饰装修材料有害物质限量》国家标准，适配医院特殊诊疗休养环境，满足抗菌环保、安全静音、坚固耐用、防潮防腐、易清洁消毒的医用核心要求，保障患者休养、医护日常工作的安全与舒适。</w:t>
      </w:r>
    </w:p>
    <w:p w14:paraId="1A806112">
      <w:pPr>
        <w:numPr>
          <w:ilvl w:val="0"/>
          <w:numId w:val="0"/>
        </w:numP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采购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需求</w:t>
      </w:r>
    </w:p>
    <w:p w14:paraId="29205227">
      <w:pPr>
        <w:numPr>
          <w:numId w:val="0"/>
        </w:num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1.2060*420/2060*810病房实木碳晶子母门14套</w:t>
      </w:r>
    </w:p>
    <w:p w14:paraId="24314DFC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2.2060*820病房实木碳晶阳台门17套</w:t>
      </w:r>
    </w:p>
    <w:p w14:paraId="37D17C12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3.2060*780卫生间铝合金门18套</w:t>
      </w:r>
    </w:p>
    <w:p w14:paraId="78BCB7C8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4.40w LED T8灯管40套</w:t>
      </w:r>
    </w:p>
    <w:p w14:paraId="5CD269D5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二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、技术质量要求</w:t>
      </w:r>
    </w:p>
    <w:p w14:paraId="1E17386F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（一）实木碳晶门通用要求</w:t>
      </w:r>
    </w:p>
    <w:p w14:paraId="73369F0A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 材质与环保：采用医用级优质实木碳晶板材，无甲醛、无异味、零有害物质释放，完全符合医院室内密闭空间环保标准。板材结构密实稳定，经过防潮、防开裂、防起皮特殊工艺处理，耐高温、耐潮湿，适配医院常年通风、消毒的使用环境，表面平整光洁、色泽均匀，无划痕、色差、翘边等瑕疵，便于日常擦拭消毒。</w:t>
      </w:r>
    </w:p>
    <w:p w14:paraId="2F7FC740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2. 医用性能配置：门扇具备优良的隔音、隔热、密闭性能，开合静音无撞击噪音，避免干扰患者休息诊疗。整套门窗配备加厚防锈医用专用五金配件（静音合页、防撞门锁、缓冲门吸等），开合顺畅无卡顿、无松动，耐磨耐腐蚀，适配医院高频次开关使用场景，杜绝异响、脱落等问题。</w:t>
      </w:r>
    </w:p>
    <w:p w14:paraId="49275F4C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3. 尺寸标准：严格按照指定规格尺寸制作，尺寸误差控制在行业标准范围内，安装贴合墙体，缝隙均匀，密封性良好。</w:t>
      </w:r>
    </w:p>
    <w:p w14:paraId="0521E075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（二）卫生间铝合金门要求</w:t>
      </w:r>
    </w:p>
    <w:p w14:paraId="5F63A468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 材质工艺：采用加厚医用级铝合金型材，壁厚达标，强度高、抗撞击、不变形，具备优异的防水、防潮、防腐蚀、防锈性能，适配卫生间长期潮湿、频繁消杀的医用环境。门框、门扇拼接精密严密，无毛刺、缝隙、变形，整体工艺规整美观，耐擦洗、易清洁，适配医院常态化卫生消杀工作。</w:t>
      </w:r>
    </w:p>
    <w:p w14:paraId="7E6F6E41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2. 专项配置：门窗镶嵌医用防爆钢化磨砂玻璃，透光柔和、保护患者隐私，防爆抗压、安全耐用，杜绝碎裂伤人风险。配套防水防锈专用五金配件，开合轻便静音，防水密封性能优异，可有效阻隔卫生间水汽外溢，避免墙面、柜体受潮发霉。</w:t>
      </w:r>
    </w:p>
    <w:p w14:paraId="7F96B243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3. 安装适配：尺寸精准，适配卫生间门洞尺寸，安装后密封严实，有效防止水汽外溢。</w:t>
      </w:r>
    </w:p>
    <w:p w14:paraId="5FEE3125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（三）LED T8灯管要求</w:t>
      </w:r>
    </w:p>
    <w:p w14:paraId="6AD95D4C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</w:p>
    <w:p w14:paraId="0B55F197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 医用照明性能：额定功率40W，适配医院病房照明标准，电压适配民用及医用配电系统。发光均匀柔和、无频闪、无眩光、无有害蓝光，显色指数高，还原色彩真实，可充分满足患者休养、医护查房、日常诊疗观察的照明需求，护眼舒适，符合医用室内照明规范。</w:t>
      </w:r>
    </w:p>
    <w:p w14:paraId="34920254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2. 质量安全标准：采用高品质灯珠与稳定隔离驱动电源，耐高温、抗老化、防击穿，安全绝缘、阻燃防爆，适配医院公共医疗场所安全规范。灯具散热性能优异，长时间连续点亮无发烫、闪烁、黑屏、故障等问题，节能降耗、使用寿命长，适配医院24小时可待机使用需求。</w:t>
      </w:r>
    </w:p>
    <w:p w14:paraId="3D453528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3. 适配性：标准T8规格，通用适配常规灯具支架，安装便捷，兼容性强。</w:t>
      </w:r>
    </w:p>
    <w:p w14:paraId="0A1D66B2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三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、交付及安装要求</w:t>
      </w:r>
    </w:p>
    <w:p w14:paraId="2172AA06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 供货资质：所有采购物资均为全新原厂正品，无翻新、残次、积压库存产品，严禁劣质非标产品进场。供应商需随货提供产品合格证、医用环保检测报告、质量检验报告、阻燃安全检测报告等全套资质文件，确保物资符合医院医用验收标准，可顺利通过工程及院方验收。</w:t>
      </w:r>
    </w:p>
    <w:p w14:paraId="31C298D1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2. 交付周期：需在约定工期内完成所有物资送货上门，运输过程中做好防护，避免门窗磕碰变形、灯管破损碎裂。</w:t>
      </w:r>
    </w:p>
    <w:p w14:paraId="2E75C194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3. 安装规范：所有门窗、灯具必须由专业持证人员上门施工安装，严格遵循医院装修施工规范及现场管理制度。门窗安装平整垂直、牢固紧实、缝隙均匀、密封严实，开合灵活静音；灯具接线规范、绝缘安全、固定牢固，通电运行稳定，无任何用电安全隐患，完工后整体整洁美观，完全适配病房医用环境。</w:t>
      </w:r>
    </w:p>
    <w:p w14:paraId="2D39AF50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四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、售后质保要求</w:t>
      </w:r>
    </w:p>
    <w:p w14:paraId="5D20184F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 质保期限：所有本次采购的门窗、灯具全套物资，提供不少于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年质保服务，质保期自院方整体验收合格之日起计算。质保期内，所有非人为损坏的变形、开裂、起皮、五金故障、灯具频闪、不亮、电路故障等质量问题，供应商需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无偿</w:t>
      </w: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上门维修、更换全新配件及货品。</w:t>
      </w:r>
    </w:p>
    <w:p w14:paraId="1DB57445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2. 售后响应：质保期内接到院方售后报修通知后，供应商需24小时内响应，48小时内到场完成故障处理，快速恢复病房正常使用，最大限度降低对医疗工作及患者休养的影响。</w:t>
      </w:r>
    </w:p>
    <w:p w14:paraId="273AC876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eastAsia="zh-CN"/>
        </w:rPr>
        <w:t>五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、其他要求</w:t>
      </w:r>
    </w:p>
    <w:p w14:paraId="52116DAB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1. 供应商需严格遵守医院施工现场管理、消防安全、环境卫生管理规定，施工期间做好病房周边成品保护，避免噪音、粉尘污染影响病区正常诊疗秩序。</w:t>
      </w:r>
    </w:p>
    <w:p w14:paraId="13CDECF6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2. 施工全程做到安全文明施工，杜绝安全事故，完工后及时清理所有建筑垃圾、施工杂物，恢复现场整洁。</w:t>
      </w:r>
    </w:p>
    <w:p w14:paraId="19538E0B">
      <w:pPr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</w:rPr>
        <w:t>3. 所有物资及施工质量必须完全达标，确保一次性通过院方竣工验收，满足医院常态化运营使用需求。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22E2865-0021-4D3A-A60A-07FC65334F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7161A"/>
    <w:rsid w:val="36A20B88"/>
    <w:rsid w:val="465F6C1E"/>
    <w:rsid w:val="4EF70B60"/>
    <w:rsid w:val="68C57F7D"/>
    <w:rsid w:val="70A7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1849</Words>
  <Characters>1923</Characters>
  <Lines>0</Lines>
  <Paragraphs>0</Paragraphs>
  <TotalTime>9</TotalTime>
  <ScaleCrop>false</ScaleCrop>
  <LinksUpToDate>false</LinksUpToDate>
  <CharactersWithSpaces>1944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2026-07-20T09:17:00Z</dcterms:created>
  <dc:creator>Administrator</dc:creator>
  <cp:lastModifiedBy>燚</cp:lastModifiedBy>
  <cp:lastPrinted>2026-07-20T09:35:48Z</cp:lastPrinted>
  <dcterms:modified xsi:type="dcterms:W3CDTF">2026-07-20T09:40:58Z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eyJoZGlkIjoiYjdkNzNjMDk1YTdiMWRhZDdmNGIzMzkyNDNjNTkxN2YiLCJ1c2VySWQiOiI2NTE3MDc5MjYifQ==</vt:lpwstr>
  </property>
  <property fmtid="{D5CDD505-2E9C-101B-9397-08002B2CF9AE}" pid="4" name="ICV">
    <vt:lpwstr>B831F401AC444F8F89C6313D0FBBDC31_12</vt:lpwstr>
  </property>
</Properties>
</file>